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7F16DE" w:rsidRPr="007F16D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306"/>
            </w:tblGrid>
            <w:tr w:rsidR="007F16DE" w:rsidRPr="007F16DE">
              <w:trPr>
                <w:trHeight w:val="55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F16DE" w:rsidRPr="007F16DE" w:rsidRDefault="007F16DE" w:rsidP="007F16DE">
                  <w:pPr>
                    <w:widowControl/>
                    <w:spacing w:before="300" w:after="225" w:line="432" w:lineRule="auto"/>
                    <w:jc w:val="center"/>
                    <w:rPr>
                      <w:rFonts w:ascii="Arial" w:eastAsia="宋体" w:hAnsi="Arial" w:cs="Arial"/>
                      <w:kern w:val="0"/>
                      <w:sz w:val="24"/>
                      <w:szCs w:val="24"/>
                    </w:rPr>
                  </w:pPr>
                  <w:r w:rsidRPr="007F16DE">
                    <w:rPr>
                      <w:rFonts w:ascii="Arial" w:eastAsia="宋体" w:hAnsi="Arial" w:cs="Arial"/>
                      <w:kern w:val="0"/>
                      <w:sz w:val="24"/>
                      <w:szCs w:val="24"/>
                    </w:rPr>
                    <w:t>关于进一步扩大小型微利企业所得税优惠政策范围的通知</w:t>
                  </w:r>
                  <w:r w:rsidRPr="007F16DE">
                    <w:rPr>
                      <w:rFonts w:ascii="Arial" w:eastAsia="宋体" w:hAnsi="Arial" w:cs="Arial"/>
                      <w:kern w:val="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7F16DE" w:rsidRPr="007F16DE">
              <w:trPr>
                <w:trHeight w:val="1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F16DE" w:rsidRPr="007F16DE" w:rsidRDefault="007F16DE" w:rsidP="007F16DE">
                  <w:pPr>
                    <w:widowControl/>
                    <w:spacing w:line="15" w:lineRule="atLeast"/>
                    <w:jc w:val="left"/>
                    <w:rPr>
                      <w:rFonts w:ascii="Arial" w:eastAsia="宋体" w:hAnsi="Arial" w:cs="Arial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7F16DE" w:rsidRPr="007F16DE" w:rsidRDefault="007F16DE" w:rsidP="007F16DE">
            <w:pPr>
              <w:widowControl/>
              <w:spacing w:line="432" w:lineRule="auto"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306"/>
            </w:tblGrid>
            <w:tr w:rsidR="007F16DE" w:rsidRPr="007F16DE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F16DE" w:rsidRPr="007F16DE" w:rsidRDefault="007F16DE" w:rsidP="007F16DE">
                  <w:pPr>
                    <w:widowControl/>
                    <w:spacing w:line="432" w:lineRule="auto"/>
                    <w:jc w:val="left"/>
                    <w:rPr>
                      <w:rFonts w:ascii="Arial" w:eastAsia="宋体" w:hAnsi="Arial" w:cs="Arial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7F16DE" w:rsidRPr="007F16DE" w:rsidRDefault="007F16DE" w:rsidP="007F16DE">
            <w:pPr>
              <w:widowControl/>
              <w:spacing w:line="432" w:lineRule="auto"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</w:tr>
      <w:tr w:rsidR="007F16DE" w:rsidRPr="007F16D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shd w:val="clear" w:color="auto" w:fill="FFFFFF"/>
              <w:tblCellMar>
                <w:left w:w="0" w:type="dxa"/>
                <w:right w:w="0" w:type="dxa"/>
              </w:tblCellMar>
              <w:tblLook w:val="04A0"/>
            </w:tblPr>
            <w:tblGrid>
              <w:gridCol w:w="8306"/>
            </w:tblGrid>
            <w:tr w:rsidR="007F16DE" w:rsidRPr="007F16DE">
              <w:trPr>
                <w:trHeight w:val="1140"/>
                <w:tblCellSpacing w:w="0" w:type="dxa"/>
              </w:trPr>
              <w:tc>
                <w:tcPr>
                  <w:tcW w:w="0" w:type="auto"/>
                  <w:shd w:val="clear" w:color="auto" w:fill="FFFFFF"/>
                  <w:hideMark/>
                </w:tcPr>
                <w:tbl>
                  <w:tblPr>
                    <w:tblW w:w="425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77"/>
                    <w:gridCol w:w="6283"/>
                  </w:tblGrid>
                  <w:tr w:rsidR="007F16DE" w:rsidRPr="007F16D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7F16DE" w:rsidRPr="007F16DE" w:rsidRDefault="007F16DE" w:rsidP="007F16DE">
                        <w:pPr>
                          <w:widowControl/>
                          <w:spacing w:before="100" w:beforeAutospacing="1" w:after="100" w:afterAutospacing="1" w:line="432" w:lineRule="auto"/>
                          <w:jc w:val="center"/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</w:pP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财税〔</w:t>
                        </w: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2018</w:t>
                        </w: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〕</w:t>
                        </w: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77</w:t>
                        </w: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号</w:t>
                        </w:r>
                      </w:p>
                      <w:p w:rsidR="007F16DE" w:rsidRPr="007F16DE" w:rsidRDefault="007F16DE" w:rsidP="007F16DE">
                        <w:pPr>
                          <w:widowControl/>
                          <w:spacing w:before="100" w:beforeAutospacing="1" w:after="100" w:afterAutospacing="1" w:line="432" w:lineRule="auto"/>
                          <w:jc w:val="left"/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</w:pP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各省、自治区、直辖市、计划单列市财政厅（局），国家税务总局各省、自治区、直辖市、计划单列市税务局，新疆生产建设兵团财政局：</w:t>
                        </w:r>
                      </w:p>
                      <w:p w:rsidR="007F16DE" w:rsidRPr="007F16DE" w:rsidRDefault="007F16DE" w:rsidP="007F16DE">
                        <w:pPr>
                          <w:widowControl/>
                          <w:spacing w:before="100" w:beforeAutospacing="1" w:after="100" w:afterAutospacing="1" w:line="432" w:lineRule="auto"/>
                          <w:jc w:val="left"/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</w:pP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 xml:space="preserve">　　为进一步支持小型微利企业发展，现就小型微利企业所得税政策通知如下：</w:t>
                        </w:r>
                      </w:p>
                      <w:p w:rsidR="007F16DE" w:rsidRPr="007F16DE" w:rsidRDefault="007F16DE" w:rsidP="007F16DE">
                        <w:pPr>
                          <w:widowControl/>
                          <w:spacing w:before="100" w:beforeAutospacing="1" w:after="100" w:afterAutospacing="1" w:line="432" w:lineRule="auto"/>
                          <w:jc w:val="left"/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</w:pP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 xml:space="preserve">　　一、自</w:t>
                        </w: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2018</w:t>
                        </w: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年</w:t>
                        </w: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1</w:t>
                        </w: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月</w:t>
                        </w: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1</w:t>
                        </w: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日至</w:t>
                        </w: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2020</w:t>
                        </w: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年</w:t>
                        </w: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12</w:t>
                        </w: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月</w:t>
                        </w: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31</w:t>
                        </w: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日，将小型微利企业的年应纳税所得额上限由</w:t>
                        </w: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50</w:t>
                        </w: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万元提高至</w:t>
                        </w: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100</w:t>
                        </w: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万元，对年应纳税所得额低于</w:t>
                        </w: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100</w:t>
                        </w: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万元（含</w:t>
                        </w: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100</w:t>
                        </w: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万元）的小型微利企业，其所得减按</w:t>
                        </w: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50%</w:t>
                        </w: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计入应纳税所得额，按</w:t>
                        </w: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20%</w:t>
                        </w: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的税率缴纳企业所得税。</w:t>
                        </w:r>
                      </w:p>
                      <w:p w:rsidR="007F16DE" w:rsidRPr="007F16DE" w:rsidRDefault="007F16DE" w:rsidP="007F16DE">
                        <w:pPr>
                          <w:widowControl/>
                          <w:spacing w:before="100" w:beforeAutospacing="1" w:after="100" w:afterAutospacing="1" w:line="432" w:lineRule="auto"/>
                          <w:jc w:val="left"/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</w:pP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 xml:space="preserve">　　前款所称小型微利企业，是指从事国家非限制和禁止行业，并符合下列条件的企业：</w:t>
                        </w:r>
                      </w:p>
                      <w:p w:rsidR="007F16DE" w:rsidRPr="007F16DE" w:rsidRDefault="007F16DE" w:rsidP="007F16DE">
                        <w:pPr>
                          <w:widowControl/>
                          <w:spacing w:before="100" w:beforeAutospacing="1" w:after="100" w:afterAutospacing="1" w:line="432" w:lineRule="auto"/>
                          <w:jc w:val="left"/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</w:pP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 xml:space="preserve">　　（一）工业企业，年度应纳税所得额不超过</w:t>
                        </w: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100</w:t>
                        </w: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万元，从业人数不超过</w:t>
                        </w: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100</w:t>
                        </w: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人，资产总额不超过</w:t>
                        </w: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3000</w:t>
                        </w: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万元；</w:t>
                        </w:r>
                      </w:p>
                      <w:p w:rsidR="007F16DE" w:rsidRPr="007F16DE" w:rsidRDefault="007F16DE" w:rsidP="007F16DE">
                        <w:pPr>
                          <w:widowControl/>
                          <w:spacing w:before="100" w:beforeAutospacing="1" w:after="100" w:afterAutospacing="1" w:line="432" w:lineRule="auto"/>
                          <w:jc w:val="left"/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</w:pP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 xml:space="preserve">　　（二）其他企业，年度应纳税所得额不超过</w:t>
                        </w: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100</w:t>
                        </w: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万元，从业人数不超过</w:t>
                        </w: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80</w:t>
                        </w: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人，资产总额不超过</w:t>
                        </w: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1000</w:t>
                        </w: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万元。</w:t>
                        </w:r>
                      </w:p>
                      <w:p w:rsidR="007F16DE" w:rsidRPr="007F16DE" w:rsidRDefault="007F16DE" w:rsidP="007F16DE">
                        <w:pPr>
                          <w:widowControl/>
                          <w:spacing w:before="100" w:beforeAutospacing="1" w:after="100" w:afterAutospacing="1" w:line="432" w:lineRule="auto"/>
                          <w:jc w:val="left"/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</w:pP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 xml:space="preserve">　　二、本通知第一条所称从业人数，包括与企业建立劳动关系的</w:t>
                        </w: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lastRenderedPageBreak/>
                          <w:t>职工人数和企业接受的劳务派遣用工人数。</w:t>
                        </w:r>
                      </w:p>
                      <w:p w:rsidR="007F16DE" w:rsidRPr="007F16DE" w:rsidRDefault="007F16DE" w:rsidP="007F16DE">
                        <w:pPr>
                          <w:widowControl/>
                          <w:spacing w:before="100" w:beforeAutospacing="1" w:after="100" w:afterAutospacing="1" w:line="432" w:lineRule="auto"/>
                          <w:jc w:val="left"/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</w:pP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 xml:space="preserve">　　所称从业人数和资产总额指标，应按企业全年的季度平均值确定。具体计算公式如下：</w:t>
                        </w:r>
                      </w:p>
                      <w:p w:rsidR="007F16DE" w:rsidRPr="007F16DE" w:rsidRDefault="007F16DE" w:rsidP="007F16DE">
                        <w:pPr>
                          <w:widowControl/>
                          <w:spacing w:before="100" w:beforeAutospacing="1" w:after="100" w:afterAutospacing="1" w:line="432" w:lineRule="auto"/>
                          <w:jc w:val="left"/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</w:pP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 xml:space="preserve">　　季度平均值＝（季初值＋季末值）</w:t>
                        </w: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÷2</w:t>
                        </w:r>
                      </w:p>
                      <w:p w:rsidR="007F16DE" w:rsidRPr="007F16DE" w:rsidRDefault="007F16DE" w:rsidP="007F16DE">
                        <w:pPr>
                          <w:widowControl/>
                          <w:spacing w:before="100" w:beforeAutospacing="1" w:after="100" w:afterAutospacing="1" w:line="432" w:lineRule="auto"/>
                          <w:jc w:val="left"/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</w:pP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 xml:space="preserve">　　全年季度平均值＝全年各季度平均值之和</w:t>
                        </w: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÷4</w:t>
                        </w:r>
                      </w:p>
                      <w:p w:rsidR="007F16DE" w:rsidRPr="007F16DE" w:rsidRDefault="007F16DE" w:rsidP="007F16DE">
                        <w:pPr>
                          <w:widowControl/>
                          <w:spacing w:before="100" w:beforeAutospacing="1" w:after="100" w:afterAutospacing="1" w:line="432" w:lineRule="auto"/>
                          <w:jc w:val="left"/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</w:pP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 xml:space="preserve">　　年度中间开业或者终止经营活动的，以其实际经营期作为一个纳税年度确定上述相关指标。</w:t>
                        </w:r>
                      </w:p>
                      <w:p w:rsidR="007F16DE" w:rsidRPr="007F16DE" w:rsidRDefault="007F16DE" w:rsidP="007F16DE">
                        <w:pPr>
                          <w:widowControl/>
                          <w:spacing w:before="100" w:beforeAutospacing="1" w:after="100" w:afterAutospacing="1" w:line="432" w:lineRule="auto"/>
                          <w:jc w:val="left"/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</w:pP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 xml:space="preserve">　　三、《财政部</w:t>
                        </w: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 xml:space="preserve"> </w:t>
                        </w: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税务总局关于扩大小型微利企业所得税优惠政策范围的通知》（财税〔</w:t>
                        </w: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2017</w:t>
                        </w: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〕</w:t>
                        </w: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43</w:t>
                        </w: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号）自</w:t>
                        </w: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2018</w:t>
                        </w: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年</w:t>
                        </w: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1</w:t>
                        </w: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月</w:t>
                        </w: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1</w:t>
                        </w: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日起废止。</w:t>
                        </w:r>
                      </w:p>
                      <w:p w:rsidR="007F16DE" w:rsidRPr="007F16DE" w:rsidRDefault="007F16DE" w:rsidP="007F16DE">
                        <w:pPr>
                          <w:widowControl/>
                          <w:spacing w:before="100" w:beforeAutospacing="1" w:after="100" w:afterAutospacing="1" w:line="432" w:lineRule="auto"/>
                          <w:jc w:val="left"/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</w:pP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 xml:space="preserve">　　四、各级财政、税务部门要严格按照本通知的规定，积极做好小型微利企业所得税优惠政策的宣传辅导工作，确保优惠政策落实到位。</w:t>
                        </w:r>
                      </w:p>
                      <w:p w:rsidR="007F16DE" w:rsidRPr="007F16DE" w:rsidRDefault="007F16DE" w:rsidP="007F16DE">
                        <w:pPr>
                          <w:widowControl/>
                          <w:spacing w:before="100" w:beforeAutospacing="1" w:after="100" w:afterAutospacing="1" w:line="432" w:lineRule="auto"/>
                          <w:jc w:val="left"/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</w:pP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 </w:t>
                        </w:r>
                      </w:p>
                      <w:p w:rsidR="007F16DE" w:rsidRPr="007F16DE" w:rsidRDefault="007F16DE" w:rsidP="007F16DE">
                        <w:pPr>
                          <w:widowControl/>
                          <w:spacing w:before="100" w:beforeAutospacing="1" w:after="100" w:afterAutospacing="1" w:line="432" w:lineRule="auto"/>
                          <w:jc w:val="right"/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</w:pP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财政部　税务总局</w:t>
                        </w:r>
                      </w:p>
                      <w:p w:rsidR="007F16DE" w:rsidRPr="007F16DE" w:rsidRDefault="007F16DE" w:rsidP="007F16DE">
                        <w:pPr>
                          <w:widowControl/>
                          <w:spacing w:before="100" w:beforeAutospacing="1" w:after="100" w:afterAutospacing="1" w:line="432" w:lineRule="auto"/>
                          <w:jc w:val="right"/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</w:pP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2018</w:t>
                        </w: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年</w:t>
                        </w: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7</w:t>
                        </w: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月</w:t>
                        </w: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11</w:t>
                        </w: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日</w:t>
                        </w:r>
                      </w:p>
                    </w:tc>
                  </w:tr>
                  <w:tr w:rsidR="007F16DE" w:rsidRPr="007F16DE">
                    <w:trPr>
                      <w:tblCellSpacing w:w="0" w:type="dxa"/>
                      <w:jc w:val="center"/>
                    </w:trPr>
                    <w:tc>
                      <w:tcPr>
                        <w:tcW w:w="550" w:type="pct"/>
                        <w:hideMark/>
                      </w:tcPr>
                      <w:p w:rsidR="007F16DE" w:rsidRPr="007F16DE" w:rsidRDefault="007F16DE" w:rsidP="007F16DE">
                        <w:pPr>
                          <w:widowControl/>
                          <w:spacing w:line="432" w:lineRule="auto"/>
                          <w:jc w:val="left"/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</w:pP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lastRenderedPageBreak/>
                          <w:t xml:space="preserve">  </w:t>
                        </w:r>
                      </w:p>
                      <w:p w:rsidR="007F16DE" w:rsidRPr="007F16DE" w:rsidRDefault="007F16DE" w:rsidP="007F16DE">
                        <w:pPr>
                          <w:widowControl/>
                          <w:spacing w:before="100" w:beforeAutospacing="1" w:after="100" w:afterAutospacing="1" w:line="432" w:lineRule="auto"/>
                          <w:jc w:val="left"/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</w:pP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附件下载</w:t>
                        </w: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>:</w:t>
                        </w:r>
                      </w:p>
                    </w:tc>
                    <w:tc>
                      <w:tcPr>
                        <w:tcW w:w="4450" w:type="pct"/>
                        <w:hideMark/>
                      </w:tcPr>
                      <w:p w:rsidR="007F16DE" w:rsidRPr="007F16DE" w:rsidRDefault="007F16DE" w:rsidP="007F16DE">
                        <w:pPr>
                          <w:widowControl/>
                          <w:spacing w:line="432" w:lineRule="auto"/>
                          <w:jc w:val="left"/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</w:pP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t xml:space="preserve">  </w:t>
                        </w:r>
                      </w:p>
                      <w:p w:rsidR="007F16DE" w:rsidRPr="007F16DE" w:rsidRDefault="007F16DE" w:rsidP="007F16DE">
                        <w:pPr>
                          <w:widowControl/>
                          <w:jc w:val="left"/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</w:pPr>
                        <w:r w:rsidRPr="007F16DE">
                          <w:rPr>
                            <w:rFonts w:ascii="Arial" w:eastAsia="宋体" w:hAnsi="Arial" w:cs="Arial"/>
                            <w:kern w:val="0"/>
                            <w:sz w:val="24"/>
                            <w:szCs w:val="24"/>
                          </w:rPr>
                          <w:pict/>
                        </w:r>
                      </w:p>
                    </w:tc>
                  </w:tr>
                </w:tbl>
                <w:p w:rsidR="007F16DE" w:rsidRPr="007F16DE" w:rsidRDefault="007F16DE" w:rsidP="007F16DE">
                  <w:pPr>
                    <w:widowControl/>
                    <w:spacing w:line="432" w:lineRule="auto"/>
                    <w:jc w:val="center"/>
                    <w:rPr>
                      <w:rFonts w:ascii="Arial" w:eastAsia="宋体" w:hAnsi="Arial" w:cs="Arial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7F16DE" w:rsidRPr="007F16DE" w:rsidRDefault="007F16DE" w:rsidP="007F16DE">
            <w:pPr>
              <w:widowControl/>
              <w:spacing w:line="432" w:lineRule="auto"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</w:tr>
    </w:tbl>
    <w:p w:rsidR="00DE634F" w:rsidRPr="007F16DE" w:rsidRDefault="00DE634F"/>
    <w:sectPr w:rsidR="00DE634F" w:rsidRPr="007F16DE" w:rsidSect="00DE63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F16DE"/>
    <w:rsid w:val="007F16DE"/>
    <w:rsid w:val="00DE6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34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16D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7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113</Words>
  <Characters>646</Characters>
  <Application>Microsoft Office Word</Application>
  <DocSecurity>0</DocSecurity>
  <Lines>5</Lines>
  <Paragraphs>1</Paragraphs>
  <ScaleCrop>false</ScaleCrop>
  <Company/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2019-06-13T10:02:00Z</dcterms:created>
  <dcterms:modified xsi:type="dcterms:W3CDTF">2019-06-13T10:07:00Z</dcterms:modified>
</cp:coreProperties>
</file>